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7deb62f8572424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31552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DOM ZDRAVLJA METKOVIĆ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5.721.881,15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6.781.544,50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5.869.166,46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6.068.556,98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712.987,52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134.946,92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472.973,64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133.503,84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466.320,85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246.666,67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Dom zdravlja Metković u izvještajnom razdoblju 01-12/2025, ostvaruje ukupan prihod u iznosu od 6.788.197.29 eur, dok su rashodi za isto razdoblje obračunati u iznosu od 6.541.530,62 eur. Ostvaren je višak prihoda u iznosu od 246.666,67 eur. Ovaj višak prihoda nije odraz stabilnog poslovanja ustanove, nego uplaćene pomoći od strane osnivača u iznosu od 300.000,00 eur i uplaćene namjenske pomoći zdravstvenim ustanovama prema odluci Vlade Republike Hrvatske, koje služe za pokriće dospjelih obveza prema dobavljačima lijekova i potrošnog medicinskog materijala u iznosu od 397.089,00 eur. Za gore spomenuti iznos viška prihoda od 246.666,67 eur smanjen je kumulativni manjak koji na kraju izvještajnog razdoblja iznosi 503.403,63 eur.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425.575,40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1199,3</w:t>
            </w:r>
          </w:p>
        </w:tc>
      </w:tr>
    </w:tbl>
    <w:p>
      <w:pPr>
        <w:spacing w:before="0" w:after="0"/>
      </w:pPr>
    </w:p>
    <w:p>
      <w:r>
        <w:t xml:space="preserve">Značajno povećanje- iznos od 397.089,00 eur- uplaćeno iz Državnog proračuna kao namjenska pomoć zdravstvenim ustanovama za podmirenje dijela dospjeli obveza prema dobavljačima lijekova.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62.357,35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uplaćena iz projekta prekogranične suradnje, a namjena je nabava medicinske opreme.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270.807,25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705.215,15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260,4</w:t>
            </w:r>
          </w:p>
        </w:tc>
      </w:tr>
    </w:tbl>
    <w:p>
      <w:pPr>
        <w:spacing w:before="0" w:after="0"/>
      </w:pPr>
    </w:p>
    <w:p>
      <w:r>
        <w:t xml:space="preserve">Značajno povećanje uplaćenih sredstava od strane osnivača, od čega je najznačajnije za spomenuti prihod za decentralizirane funkcije iznos od 98.351,65 eur,  dodatna sredstva za poboljšanje standarda zdravstvene ustanove u iznosu od 250.828,00 eur, te iznos od 300.000,00 eur kao pomoć za podmirivanje dospjelog duga prema dobavljačima lijekova.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73.477,20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292.604,71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398,2</w:t>
            </w:r>
          </w:p>
        </w:tc>
      </w:tr>
    </w:tbl>
    <w:p>
      <w:pPr>
        <w:spacing w:before="0" w:after="0"/>
      </w:pPr>
    </w:p>
    <w:p>
      <w:r>
        <w:t xml:space="preserve">Također značajno veći iznos, a odnosi se na prihod za decentralizirane funkcije kojim se financira nabava opreme iznos od 62.006,35, te predfinaciranje nabave medicinske opreme (projekt prekogranične suradnje) iznos od 231.323,36 eur.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33.764,31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875,6</w:t>
            </w:r>
          </w:p>
        </w:tc>
      </w:tr>
    </w:tbl>
    <w:p>
      <w:pPr>
        <w:spacing w:before="0" w:after="0"/>
      </w:pPr>
    </w:p>
    <w:p>
      <w:r>
        <w:t xml:space="preserve">Značajno veći rashod- zbog dotrajalosti klimatizacijskog sustava, potrebno je bilo nabaviti nove klime u prizemlju zgrade DZ.</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Medicinska i laboratorijska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90.527,53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331.686,37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366,4</w:t>
            </w:r>
          </w:p>
        </w:tc>
      </w:tr>
    </w:tbl>
    <w:p>
      <w:pPr>
        <w:spacing w:before="0" w:after="0"/>
      </w:pPr>
    </w:p>
    <w:p>
      <w:r>
        <w:t xml:space="preserve">Nabavljena prijeko potrebna medicinska oprema najvećim dijelom financirana iz projekta prekogranične suradnje.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67.174,86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Nabavljeno sanitetsko vozilo - projekt prekogranične suradnje-vozilo je odmah ustupljeno Zavodu za hitnu medicinu za potrebe sanitetskog prijevoza. Također za potrebe ustanove iz projekta je nabavljeno vozilo za potrebe palijativne skrbi.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44.876,71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Nabavljeno i plaćeno sanitetsko vozilo koje je ustupljeno Zavodu za hitnu medicinu za potrebe sanitetskog prijevoza.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509.945,59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obveze na kraju izvještajnog razdoblja značajno manje u odnusu na prethodnu godinu iz razloga uplaćene pomoći od strane osnivača i Vlade Republike Hrvatske, te na kraju 2025. godine iznose 1.015.134,01 eur, od čega su dospjele obveze 509.945,59 eur, također znatno manje u odnosu na prethodnu godinu. </w:t>
      </w:r>
    </w:p>
    <w:p/>
    <w:p>
      <w:pPr>
        <w:jc w:val="center"/>
        <w:pStyle w:val="Normal"/>
        <w:spacing w:line="240" w:lineRule="auto"/>
        <w:keepNext/>
      </w:pPr>
      <w:r>
        <w:rPr>
          <w:sz w:val="28"/>
          <w:rFonts w:ascii="Times New Roman" w:hAnsi="Times New Roman"/>
        </w:rPr>
        <w:t xml:space="preserve">Bilješka 11.</w:t>
      </w:r>
    </w:p>
    <w:p>
      <w:pPr>
        <w:jc w:val="both"/>
        <w:pStyle w:val="Normal"/>
        <w:spacing w:line="240" w:lineRule="auto"/>
      </w:pPr>
      <w:r>
        <w:rPr>
          <w:b/>
          <w:sz w:val="24"/>
          <w:rFonts w:ascii="Times New Roman" w:hAnsi="Times New Roman"/>
        </w:rPr>
        <w:t xml:space="preserve">EU izvještaj</w:t>
      </w:r>
    </w:p>
    <w:p>
      <w:r>
        <w:t xml:space="preserve">Ukupni prihod po projektu prekogranične suradnje financirano iz Europskog fonda za regionalni razvoj iznosi 62.357,35, dok smo veći dio prihoda dobili od osnivača temeljem predfinanciranja nabave medicinske opreme (iznos od 231.323,36 eur). Rashod u izvještajnom razdoblju iznosi 349.747,93 eur, a najveći dio odnosi se na nabavu medicinske opreme.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c4b95dd8c424c8b" /></Relationships>
</file>